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498"/>
      </w:tblGrid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Авторский принт</w:t>
            </w:r>
            <w:bookmarkStart w:id="0" w:name="_GoBack"/>
            <w:bookmarkEnd w:id="0"/>
            <w:r w:rsidRPr="005A0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инструмент создания индивидуальности в современной моде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Благородная миссия: спасать жизнь солдат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Броши из фетра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Жесткость воды. Эффективность систем фильтрации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Изображение любви в рассказах А.П. Чехова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влияния бездомных собак на экологию города Лысьва </w:t>
            </w:r>
            <w:proofErr w:type="gramStart"/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с учётом мнения обучающихся МБОУ «СОШ№7»)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Изучение показателей качества  родниковой и скважинной воды (на пробах родника и индивидуальной скважины д. Заимка)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состава соли  </w:t>
            </w:r>
          </w:p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(на примере добавок в пищевую соль)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Имена литературных героев в поэме Н.А. Некрасова «Кому на Руси жить хорошо»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5A0A5B">
              <w:rPr>
                <w:sz w:val="28"/>
                <w:szCs w:val="28"/>
                <w:shd w:val="clear" w:color="auto" w:fill="FFFFFF"/>
              </w:rPr>
              <w:t>Исследование  степени загрязнения снежного покрова на территории города  Лысьвы (на примере маршрута дом-школа-дом по улице Кузьмина)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Кальций в организме человека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Креативные методы дизайна при создании  авторских моделей одежды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Культовый сериал и песня времен СССР: актуальность темы в современности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Лысьва. Малая родина. Самое достопримечательное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Лысьвенские кружевницы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Мемо-карточки «Достопримечательности Лысьвы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сумок не бывает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Нет деревни на карте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 женщины в поэзии Анны Ахматовой и Марины Цветаевой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Пермский край – одна большая дружная семья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Поэзия и </w:t>
            </w:r>
            <w:proofErr w:type="spellStart"/>
            <w:r w:rsidRPr="005A0A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антипоэзия</w:t>
            </w:r>
            <w:proofErr w:type="spellEnd"/>
            <w:r w:rsidRPr="005A0A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текстах современных песен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Предсказание  М.Ю. Лермонтова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Призвание – учитель!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Проект онлайн фото галереи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Разработка логической компьютерной игры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Система автоматического полива комнатных растений»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Снег как экологический индикатор чистоты воздуха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романов «Гарри Поттер» Джоан Роулинг и «Таня </w:t>
            </w:r>
            <w:proofErr w:type="spellStart"/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Гроттер</w:t>
            </w:r>
            <w:proofErr w:type="spellEnd"/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» Дмитрия Емца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Сувенир или имидж города?»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Учителя географии МБОУ «СОШ №6</w:t>
            </w:r>
          </w:p>
        </w:tc>
      </w:tr>
      <w:tr w:rsidR="005A0A5B" w:rsidRPr="005A0A5B" w:rsidTr="005A0A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5B" w:rsidRPr="005A0A5B" w:rsidRDefault="005A0A5B" w:rsidP="005A0A5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5B" w:rsidRPr="005A0A5B" w:rsidRDefault="005A0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5B">
              <w:rPr>
                <w:rFonts w:ascii="Times New Roman" w:hAnsi="Times New Roman" w:cs="Times New Roman"/>
                <w:sz w:val="28"/>
                <w:szCs w:val="28"/>
              </w:rPr>
              <w:t>Электромагнитное излучение и его влияние на живые организмы</w:t>
            </w:r>
          </w:p>
        </w:tc>
      </w:tr>
    </w:tbl>
    <w:p w:rsidR="0062107D" w:rsidRDefault="0062107D"/>
    <w:sectPr w:rsidR="0062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6C31"/>
    <w:multiLevelType w:val="hybridMultilevel"/>
    <w:tmpl w:val="CB12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46589"/>
    <w:multiLevelType w:val="hybridMultilevel"/>
    <w:tmpl w:val="255ED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2C"/>
    <w:rsid w:val="000B0D2C"/>
    <w:rsid w:val="005A0A5B"/>
    <w:rsid w:val="006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5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0A5B"/>
    <w:pPr>
      <w:ind w:left="720"/>
      <w:contextualSpacing/>
    </w:pPr>
  </w:style>
  <w:style w:type="table" w:styleId="a5">
    <w:name w:val="Table Grid"/>
    <w:basedOn w:val="a1"/>
    <w:uiPriority w:val="59"/>
    <w:rsid w:val="005A0A5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5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0A5B"/>
    <w:pPr>
      <w:ind w:left="720"/>
      <w:contextualSpacing/>
    </w:pPr>
  </w:style>
  <w:style w:type="table" w:styleId="a5">
    <w:name w:val="Table Grid"/>
    <w:basedOn w:val="a1"/>
    <w:uiPriority w:val="59"/>
    <w:rsid w:val="005A0A5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2021-09-07T10:53:00Z</dcterms:created>
  <dcterms:modified xsi:type="dcterms:W3CDTF">2021-09-07T10:55:00Z</dcterms:modified>
</cp:coreProperties>
</file>